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D8" w:rsidRPr="00B953D8" w:rsidRDefault="00B953D8" w:rsidP="00B953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53D8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953D8" w:rsidRPr="00B953D8" w:rsidRDefault="00B953D8" w:rsidP="00B953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53D8">
        <w:rPr>
          <w:rFonts w:ascii="Times New Roman" w:hAnsi="Times New Roman" w:cs="Times New Roman"/>
          <w:sz w:val="20"/>
          <w:szCs w:val="20"/>
        </w:rPr>
        <w:t xml:space="preserve">к распоряжению Контрольно-счетной палаты </w:t>
      </w:r>
    </w:p>
    <w:p w:rsidR="00B953D8" w:rsidRPr="00B953D8" w:rsidRDefault="00B953D8" w:rsidP="00B953D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53D8">
        <w:rPr>
          <w:rFonts w:ascii="Times New Roman" w:hAnsi="Times New Roman" w:cs="Times New Roman"/>
          <w:sz w:val="20"/>
          <w:szCs w:val="20"/>
        </w:rPr>
        <w:t>МО «Хасавюртовский район»</w:t>
      </w:r>
      <w:r w:rsidR="000A50B8" w:rsidRPr="00B953D8">
        <w:rPr>
          <w:rFonts w:ascii="Times New Roman" w:hAnsi="Times New Roman" w:cs="Times New Roman"/>
          <w:sz w:val="20"/>
          <w:szCs w:val="20"/>
        </w:rPr>
        <w:t xml:space="preserve"> </w:t>
      </w:r>
      <w:r w:rsidR="000A50B8" w:rsidRPr="00B953D8">
        <w:rPr>
          <w:rFonts w:ascii="Times New Roman" w:hAnsi="Times New Roman" w:cs="Times New Roman"/>
        </w:rPr>
        <w:t xml:space="preserve">   </w:t>
      </w:r>
    </w:p>
    <w:p w:rsidR="00B953D8" w:rsidRPr="00B953D8" w:rsidRDefault="00B953D8" w:rsidP="00B953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3D8" w:rsidRPr="00B953D8" w:rsidRDefault="00B953D8" w:rsidP="00B953D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53D8">
        <w:rPr>
          <w:rFonts w:ascii="Times New Roman" w:hAnsi="Times New Roman" w:cs="Times New Roman"/>
        </w:rPr>
        <w:t>от 30 января 2020</w:t>
      </w:r>
      <w:proofErr w:type="gramStart"/>
      <w:r w:rsidRPr="00B953D8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B953D8">
        <w:rPr>
          <w:rFonts w:ascii="Times New Roman" w:hAnsi="Times New Roman" w:cs="Times New Roman"/>
        </w:rPr>
        <w:t>К</w:t>
      </w:r>
      <w:proofErr w:type="gramEnd"/>
      <w:r w:rsidRPr="00B953D8">
        <w:rPr>
          <w:rFonts w:ascii="Times New Roman" w:hAnsi="Times New Roman" w:cs="Times New Roman"/>
        </w:rPr>
        <w:t>/003</w:t>
      </w:r>
      <w:r w:rsidR="000A50B8" w:rsidRPr="00B953D8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B953D8" w:rsidRPr="00B953D8" w:rsidRDefault="00B953D8" w:rsidP="00D6319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53D8" w:rsidRPr="00B953D8" w:rsidRDefault="00B953D8" w:rsidP="00D6319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97CA1" w:rsidRPr="00B953D8" w:rsidRDefault="00897CA1" w:rsidP="00B953D8">
      <w:pPr>
        <w:jc w:val="center"/>
        <w:rPr>
          <w:rFonts w:ascii="Times New Roman" w:hAnsi="Times New Roman" w:cs="Times New Roman"/>
          <w:sz w:val="32"/>
          <w:szCs w:val="32"/>
        </w:rPr>
      </w:pPr>
      <w:r w:rsidRPr="00B953D8">
        <w:rPr>
          <w:rFonts w:ascii="Times New Roman" w:hAnsi="Times New Roman" w:cs="Times New Roman"/>
          <w:sz w:val="32"/>
          <w:szCs w:val="32"/>
        </w:rPr>
        <w:t>Положение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</w:rPr>
      </w:pPr>
      <w:r w:rsidRPr="00B953D8">
        <w:rPr>
          <w:rFonts w:ascii="Times New Roman" w:hAnsi="Times New Roman" w:cs="Times New Roman"/>
        </w:rPr>
        <w:t xml:space="preserve"> о конфликте интересов работников Контрольно-счетной палаты МО</w:t>
      </w:r>
      <w:r w:rsidR="00B953D8" w:rsidRPr="00B953D8">
        <w:rPr>
          <w:rFonts w:ascii="Times New Roman" w:hAnsi="Times New Roman" w:cs="Times New Roman"/>
        </w:rPr>
        <w:t xml:space="preserve"> «</w:t>
      </w:r>
      <w:r w:rsidRPr="00B953D8">
        <w:rPr>
          <w:rFonts w:ascii="Times New Roman" w:hAnsi="Times New Roman" w:cs="Times New Roman"/>
        </w:rPr>
        <w:t>Хасавюртовский район»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</w:rPr>
      </w:pPr>
      <w:r w:rsidRPr="00B953D8">
        <w:rPr>
          <w:rFonts w:ascii="Times New Roman" w:hAnsi="Times New Roman" w:cs="Times New Roman"/>
        </w:rPr>
        <w:t xml:space="preserve"> </w:t>
      </w:r>
      <w:r w:rsidR="000A50B8" w:rsidRPr="00B953D8">
        <w:rPr>
          <w:rFonts w:ascii="Times New Roman" w:hAnsi="Times New Roman" w:cs="Times New Roman"/>
        </w:rPr>
        <w:t xml:space="preserve">                                                             </w:t>
      </w:r>
      <w:r w:rsidRPr="00B953D8">
        <w:rPr>
          <w:rFonts w:ascii="Times New Roman" w:hAnsi="Times New Roman" w:cs="Times New Roman"/>
        </w:rPr>
        <w:t>1.Общие положения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1.1.Настоящее Положение устанавливает порядок выявления и урегулирования конфликтов интересов, возникающих у работников Контрольно-счетной палаты МР в ходе выполнения ими трудовых обязанностей.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1.2.Ознакомление гражданина, поступающего на работу в организацию, с Положением производится в соответствии со статьей 68 Трудового кодекса Российской Федерации. 1.3.Действие настоящего Положения распространяется на всех работников организации вне зависимости от уровня занимаемой должности. </w:t>
      </w:r>
    </w:p>
    <w:p w:rsidR="007A4679" w:rsidRDefault="00897CA1" w:rsidP="007A46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2.Основные принципы предотвращения</w:t>
      </w:r>
    </w:p>
    <w:p w:rsidR="00897CA1" w:rsidRPr="00B953D8" w:rsidRDefault="00897CA1" w:rsidP="007A46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и урегулирования конфликта интересов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2.1.В основу работы по предотвращению и урегулированию конфликта интересов положены следующие принципы: обязательность раскрытия сведений о реальном или потенциальном конфликте интересов; индивидуальное рассмотрение и оценка репутационных рисков для организации при выявлении каждого конфликта интересов и его урегулировании; конфиденциальность процесса раскрытия сведений о конфликте интересов и процесса его урегулирования; соблюдение баланса интересов организации и работника организации при урегулировании конфликта интересов;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2.2.Формы </w:t>
      </w:r>
      <w:proofErr w:type="gramStart"/>
      <w:r w:rsidRPr="00B953D8">
        <w:rPr>
          <w:rFonts w:ascii="Times New Roman" w:hAnsi="Times New Roman" w:cs="Times New Roman"/>
          <w:sz w:val="24"/>
          <w:szCs w:val="24"/>
        </w:rPr>
        <w:t>урегулирования конфликта интересов работников организации</w:t>
      </w:r>
      <w:proofErr w:type="gramEnd"/>
      <w:r w:rsidRPr="00B953D8">
        <w:rPr>
          <w:rFonts w:ascii="Times New Roman" w:hAnsi="Times New Roman" w:cs="Times New Roman"/>
          <w:sz w:val="24"/>
          <w:szCs w:val="24"/>
        </w:rPr>
        <w:t xml:space="preserve"> должны применяться в соответствии с Трудовым кодексом Российской Федерации.</w:t>
      </w:r>
    </w:p>
    <w:p w:rsidR="007A4679" w:rsidRDefault="00897CA1" w:rsidP="007A46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3.Порядок раскрытия конфликта интересов работником</w:t>
      </w:r>
    </w:p>
    <w:p w:rsidR="00897CA1" w:rsidRPr="00B953D8" w:rsidRDefault="00897CA1" w:rsidP="007A46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организации и его урегулирования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3.1.Ответственным за прием сведений о возникающих (имеющихся) конфликтах интересов является Председатель Контрольно-счетной палаты МР (должностное лицо организации, ответственное за организацию мер по противодействию коррупции).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3.2.Процедура раскрытия конфликта интересов утверждается локальным нормативным актом организации и доводится до сведения всех ее работников. 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lastRenderedPageBreak/>
        <w:t>3.3.Раскрытие конфликта интересов осуществляется в письменной форме.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3.4.Информация о возможности возникновения или возникновении конфликта интересов представляется в виде декларации о конфликте интересов (приложение к Положению) в следующих случаях: - при приеме на работу; - при назначении на новую должность; - в ходе проведения аттестаций; - при возникновении конфликта интересов.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3.5. Допустимо первоначальное раскрытие конфликта интересов в устной форме с последующей фиксацией в письменном виде.</w:t>
      </w:r>
    </w:p>
    <w:p w:rsidR="007A4679" w:rsidRDefault="00897CA1" w:rsidP="007A46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4. Возможные способы </w:t>
      </w:r>
    </w:p>
    <w:p w:rsidR="00897CA1" w:rsidRPr="00B953D8" w:rsidRDefault="00897CA1" w:rsidP="007A46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4.1.Декларация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 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4.2.Руководитель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 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4.3.Рассмотрение декларации о конфликте интересов осуществляется Председат</w:t>
      </w:r>
      <w:r w:rsidR="00D63194" w:rsidRPr="00B953D8">
        <w:rPr>
          <w:rFonts w:ascii="Times New Roman" w:hAnsi="Times New Roman" w:cs="Times New Roman"/>
          <w:sz w:val="24"/>
          <w:szCs w:val="24"/>
        </w:rPr>
        <w:t xml:space="preserve">елем Контрольно-счетной палаты </w:t>
      </w:r>
      <w:r w:rsidRPr="00B953D8">
        <w:rPr>
          <w:rFonts w:ascii="Times New Roman" w:hAnsi="Times New Roman" w:cs="Times New Roman"/>
          <w:sz w:val="24"/>
          <w:szCs w:val="24"/>
        </w:rPr>
        <w:t>МР (должностным лицом организации, ответственным за организацию мер по противодействию коррупции) конфиденциально.</w:t>
      </w:r>
    </w:p>
    <w:p w:rsidR="00D63194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4.4.Формы урегулирования конфликта интересов:</w:t>
      </w:r>
    </w:p>
    <w:p w:rsidR="00D63194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- ограничение доступа работника организации к конкретной информации, которая может затрагивать его личные интересы; </w:t>
      </w:r>
    </w:p>
    <w:p w:rsidR="00D63194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D63194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 организации;</w:t>
      </w:r>
    </w:p>
    <w:p w:rsidR="00D63194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</w:t>
      </w:r>
    </w:p>
    <w:p w:rsidR="00D63194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- отказ работника организации от своего личного интереса, порождающего конфликт с интересами организации; </w:t>
      </w:r>
    </w:p>
    <w:p w:rsidR="00D63194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- увольнение работника организации в соответствии со статьей 80 Трудового кодекса Российской Федерации; </w:t>
      </w:r>
    </w:p>
    <w:p w:rsidR="00D63194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- увольнение работника организации в соответствии с пунктом 7.1 части первой статьи 81 Трудового кодекса Российской Федерации;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- иные формы разрешения конфликта интересов. 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lastRenderedPageBreak/>
        <w:t>4.5.По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897CA1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 4.6.При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 </w:t>
      </w:r>
    </w:p>
    <w:p w:rsidR="007A4679" w:rsidRDefault="00897CA1" w:rsidP="007A46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5.Обязанности работника организации в связи с раскрытием </w:t>
      </w:r>
    </w:p>
    <w:p w:rsidR="00897CA1" w:rsidRPr="00B953D8" w:rsidRDefault="00897CA1" w:rsidP="007A46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0A50B8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При принятии решений по деловым вопросам и выполнении своих должностных обязанностей работник организации обязан: </w:t>
      </w:r>
    </w:p>
    <w:p w:rsidR="000A50B8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руководствоваться интересами организации без учета своих личных интересов, интересов своих родственников и друзей; </w:t>
      </w:r>
    </w:p>
    <w:p w:rsidR="000A50B8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избегать ситуаций и обстоятельств, которые могут привести к конфликту интересов; раскрывать возникший (реальный) или потенциальный конфликт интересов; </w:t>
      </w:r>
    </w:p>
    <w:p w:rsidR="0005482A" w:rsidRPr="00B953D8" w:rsidRDefault="00897CA1" w:rsidP="00D63194">
      <w:pPr>
        <w:jc w:val="both"/>
        <w:rPr>
          <w:rFonts w:ascii="Times New Roman" w:hAnsi="Times New Roman" w:cs="Times New Roman"/>
          <w:sz w:val="24"/>
          <w:szCs w:val="24"/>
        </w:rPr>
      </w:pPr>
      <w:r w:rsidRPr="00B953D8">
        <w:rPr>
          <w:rFonts w:ascii="Times New Roman" w:hAnsi="Times New Roman" w:cs="Times New Roman"/>
          <w:sz w:val="24"/>
          <w:szCs w:val="24"/>
        </w:rPr>
        <w:t xml:space="preserve">содействовать урегулированию возникшего конфликта интересов. </w:t>
      </w:r>
    </w:p>
    <w:sectPr w:rsidR="0005482A" w:rsidRPr="00B953D8" w:rsidSect="00DC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97CA1"/>
    <w:rsid w:val="0005482A"/>
    <w:rsid w:val="000A50B8"/>
    <w:rsid w:val="007A4679"/>
    <w:rsid w:val="0082502C"/>
    <w:rsid w:val="00897CA1"/>
    <w:rsid w:val="00B953D8"/>
    <w:rsid w:val="00BC43A2"/>
    <w:rsid w:val="00D63194"/>
    <w:rsid w:val="00DC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2020-07-02T13:13:00Z</dcterms:created>
  <dcterms:modified xsi:type="dcterms:W3CDTF">2020-07-03T10:27:00Z</dcterms:modified>
</cp:coreProperties>
</file>